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DANG NGUYEN</w:t>
      </w:r>
    </w:p>
    <w:p>
      <w:pPr>
        <w:pStyle w:val="Subtitle"/>
      </w:pPr>
      <w:r>
        <w:t>Product and Transformation Leader</w:t>
      </w:r>
    </w:p>
    <w:p>
      <w:pPr>
        <w:spacing w:after="140"/>
      </w:pPr>
      <w:r>
        <w:rPr>
          <w:sz w:val="21"/>
        </w:rPr>
        <w:t>Lending Strategy · Decision Science · Portfolio Economics</w:t>
      </w:r>
    </w:p>
    <w:p>
      <w:pPr>
        <w:spacing w:after="40"/>
      </w:pPr>
      <w:r>
        <w:rPr>
          <w:sz w:val="20"/>
        </w:rPr>
        <w:t>Ho Chi Minh City, Vietnam  |  +84 866 155 033</w:t>
      </w:r>
    </w:p>
    <w:p>
      <w:pPr>
        <w:spacing w:after="160"/>
      </w:pPr>
      <w:hyperlink r:id="rId10">
        <w:r>
          <w:rPr>
            <w:color w:val="245F95"/>
            <w:sz w:val="20"/>
          </w:rPr>
          <w:t>dangnguyen.adc@gmail.com</w:t>
        </w:r>
      </w:hyperlink>
      <w:r>
        <w:t xml:space="preserve">  |  </w:t>
      </w:r>
      <w:hyperlink r:id="rId11">
        <w:r>
          <w:rPr>
            <w:color w:val="245F95"/>
            <w:sz w:val="20"/>
          </w:rPr>
          <w:t>LinkedIn</w:t>
        </w:r>
      </w:hyperlink>
      <w:r>
        <w:t xml:space="preserve">  |  </w:t>
      </w:r>
      <w:hyperlink r:id="rId12">
        <w:r>
          <w:rPr>
            <w:color w:val="245F95"/>
            <w:sz w:val="20"/>
          </w:rPr>
          <w:t>dangnguyen.cv</w:t>
        </w:r>
      </w:hyperlink>
    </w:p>
    <w:p>
      <w:pPr>
        <w:pStyle w:val="Heading1"/>
      </w:pPr>
      <w:r>
        <w:t>PROFILE</w:t>
      </w:r>
    </w:p>
    <w:p>
      <w:r>
        <w:t>Product and transformation leader with 10+ years across research, banking technology and consumer finance. Connects portfolio economics, data science and cross-functional delivery to turn lending strategy into operational decisions. Leads a senior multidisciplinary team and brings experience building new functions, scaling personalized offers and supporting executive decisions within approved risk appetite.</w:t>
      </w:r>
    </w:p>
    <w:p>
      <w:pPr>
        <w:pStyle w:val="Heading1"/>
      </w:pPr>
      <w:r>
        <w:t>SELECTED IMPACT</w:t>
      </w:r>
    </w:p>
    <w:p>
      <w:pPr>
        <w:pStyle w:val="ListBullet"/>
        <w:keepLines/>
      </w:pPr>
      <w:r>
        <w:t>Scaled personalized pricing and offers to deliver meaningful commercial uplift within approved risk appetite.</w:t>
      </w:r>
    </w:p>
    <w:p>
      <w:pPr>
        <w:pStyle w:val="ListBullet"/>
        <w:keepLines/>
      </w:pPr>
      <w:r>
        <w:t>Built new capabilities across research production, commercial finance, data management and product transformation.</w:t>
      </w:r>
    </w:p>
    <w:p>
      <w:pPr>
        <w:pStyle w:val="ListBullet"/>
        <w:keepLines/>
      </w:pPr>
      <w:r>
        <w:t>Connected LTV and contract-level economics with Board and ExCo product and investment decisions.</w:t>
      </w:r>
    </w:p>
    <w:p>
      <w:pPr>
        <w:pStyle w:val="Heading1"/>
      </w:pPr>
      <w:r>
        <w:t>PROFESSIONAL EXPERIENCE</w:t>
      </w:r>
    </w:p>
    <w:p>
      <w:pPr>
        <w:keepNext/>
        <w:tabs>
          <w:tab w:pos="9865" w:val="right"/>
        </w:tabs>
        <w:spacing w:before="140" w:after="60"/>
      </w:pPr>
      <w:r>
        <w:rPr>
          <w:b/>
        </w:rPr>
        <w:t>HOME CREDIT VIETNAM</w:t>
      </w:r>
      <w:r>
        <w:rPr>
          <w:sz w:val="20"/>
        </w:rPr>
        <w:tab/>
        <w:t>Apr 2026 - Present</w:t>
      </w:r>
    </w:p>
    <w:p>
      <w:pPr>
        <w:keepNext/>
        <w:spacing w:after="100"/>
      </w:pPr>
      <w:r>
        <w:rPr>
          <w:b/>
        </w:rPr>
        <w:t>Product Transformation Lead - Lending Products &amp; VAS</w:t>
      </w:r>
    </w:p>
    <w:p>
      <w:pPr>
        <w:pStyle w:val="ListBullet"/>
        <w:keepLines/>
      </w:pPr>
      <w:r>
        <w:t>Lead a four-person team of senior experts and managers across data science, pricing optimization, business performance analytics and product transformation.</w:t>
      </w:r>
    </w:p>
    <w:p>
      <w:pPr>
        <w:pStyle w:val="ListBullet"/>
        <w:keepLines/>
      </w:pPr>
      <w:r>
        <w:t>Lead the transformation portfolio for Lending Products and Value-Added Services (VAS), translating product strategy into priorities across pricing, limits, customer journeys and delivery.</w:t>
      </w:r>
    </w:p>
    <w:p>
      <w:pPr>
        <w:pStyle w:val="ListBullet"/>
        <w:keepLines/>
      </w:pPr>
      <w:r>
        <w:t>Own the business roadmap and cross-functional rollout of personalized offer optimization, connecting customer response models, portfolio economics and risk constraints.</w:t>
      </w:r>
    </w:p>
    <w:p>
      <w:pPr>
        <w:pStyle w:val="ListBullet"/>
        <w:keepLines/>
      </w:pPr>
      <w:r>
        <w:t>Established the Product Transformation function and its governance cadence; align Product, Risk, Finance, Sales, CRM, Data and Technology on recommendations for ExCo decisions.</w:t>
      </w:r>
    </w:p>
    <w:p>
      <w:pPr>
        <w:keepNext/>
        <w:tabs>
          <w:tab w:pos="9865" w:val="right"/>
        </w:tabs>
        <w:spacing w:before="140" w:after="60"/>
      </w:pPr>
      <w:r>
        <w:rPr>
          <w:b/>
        </w:rPr>
        <w:t>HOME CREDIT VIETNAM</w:t>
      </w:r>
      <w:r>
        <w:rPr>
          <w:sz w:val="20"/>
        </w:rPr>
        <w:tab/>
        <w:t>Jul 2024 - Mar 2026</w:t>
      </w:r>
    </w:p>
    <w:p>
      <w:pPr>
        <w:keepNext/>
        <w:spacing w:after="100"/>
      </w:pPr>
      <w:r>
        <w:rPr>
          <w:b/>
        </w:rPr>
        <w:t>Senior Product Manager - Transformation &amp; Performance Analysis</w:t>
      </w:r>
    </w:p>
    <w:p>
      <w:pPr>
        <w:pStyle w:val="ListBullet"/>
        <w:keepLines/>
      </w:pPr>
      <w:r>
        <w:t>Led a three-year Cash Loan strategy revision covering product architecture, pricing, channels, customer segmentation and lifecycle.</w:t>
      </w:r>
    </w:p>
    <w:p>
      <w:pPr>
        <w:pStyle w:val="ListBullet"/>
        <w:keepLines/>
      </w:pPr>
      <w:r>
        <w:t>Launched and expanded FICO-based offer optimization, using predicted response, utilization and lifetime economics to improve customer offers.</w:t>
      </w:r>
    </w:p>
    <w:p>
      <w:pPr>
        <w:pStyle w:val="ListBullet"/>
        <w:keepLines/>
      </w:pPr>
      <w:r>
        <w:t>Built performance and LTV measurement frameworks to evaluate commercial uplift, inform rollout decisions and monitor outcomes against risk constraints.</w:t>
      </w:r>
    </w:p>
    <w:p>
      <w:r>
        <w:br w:type="page"/>
      </w:r>
    </w:p>
    <w:p>
      <w:pPr>
        <w:pStyle w:val="Heading1"/>
      </w:pPr>
      <w:r>
        <w:t>PROFESSIONAL EXPERIENCE CONTINUED</w:t>
      </w:r>
    </w:p>
    <w:p>
      <w:pPr>
        <w:keepNext/>
        <w:tabs>
          <w:tab w:pos="9865" w:val="right"/>
        </w:tabs>
        <w:spacing w:before="140" w:after="60"/>
      </w:pPr>
      <w:r>
        <w:rPr>
          <w:b/>
        </w:rPr>
        <w:t>SHBFINANCE</w:t>
      </w:r>
      <w:r>
        <w:rPr>
          <w:sz w:val="20"/>
        </w:rPr>
        <w:tab/>
        <w:t>Jun 2023 - Jul 2024</w:t>
      </w:r>
    </w:p>
    <w:p>
      <w:pPr>
        <w:keepNext/>
        <w:spacing w:after="100"/>
      </w:pPr>
      <w:r>
        <w:rPr>
          <w:b/>
        </w:rPr>
        <w:t>Unit Head - Commercial Finance &amp; Data Management</w:t>
      </w:r>
    </w:p>
    <w:p>
      <w:pPr>
        <w:pStyle w:val="ListBullet"/>
        <w:keepLines/>
      </w:pPr>
      <w:r>
        <w:t>Built Commercial Finance and Data Management capabilities, establishing planning, centralized decision data and management reporting.</w:t>
      </w:r>
    </w:p>
    <w:p>
      <w:pPr>
        <w:pStyle w:val="ListBullet"/>
        <w:keepLines/>
      </w:pPr>
      <w:r>
        <w:t>Introduced LTV and contract-level P&amp;L into Board-level product and investment decisions; developed scenarios for product launches and long-term planning.</w:t>
      </w:r>
    </w:p>
    <w:p>
      <w:pPr>
        <w:keepNext/>
        <w:tabs>
          <w:tab w:pos="9865" w:val="right"/>
        </w:tabs>
        <w:spacing w:before="140" w:after="60"/>
      </w:pPr>
      <w:r>
        <w:rPr>
          <w:b/>
        </w:rPr>
        <w:t>HOME CREDIT VIETNAM</w:t>
      </w:r>
      <w:r>
        <w:rPr>
          <w:sz w:val="20"/>
        </w:rPr>
        <w:tab/>
        <w:t>Oct 2020 - Jun 2023</w:t>
      </w:r>
    </w:p>
    <w:p>
      <w:pPr>
        <w:keepNext/>
        <w:spacing w:after="100"/>
      </w:pPr>
      <w:r>
        <w:rPr>
          <w:b/>
        </w:rPr>
        <w:t>Commercial Finance Manager</w:t>
      </w:r>
    </w:p>
    <w:p>
      <w:pPr>
        <w:keepNext/>
        <w:spacing w:after="100"/>
      </w:pPr>
      <w:r>
        <w:rPr>
          <w:i/>
          <w:sz w:val="20"/>
        </w:rPr>
        <w:t>Promoted from Analyst</w:t>
      </w:r>
    </w:p>
    <w:p>
      <w:pPr>
        <w:pStyle w:val="ListBullet"/>
        <w:keepLines/>
      </w:pPr>
      <w:r>
        <w:t>Joined as the first member of Commercial Finance and helped establish its planning, business-partnering and performance-management capabilities.</w:t>
      </w:r>
    </w:p>
    <w:p>
      <w:pPr>
        <w:pStyle w:val="ListBullet"/>
        <w:keepLines/>
      </w:pPr>
      <w:r>
        <w:t>Led strategic planning and commercial analysis through COVID-19 and capital-market disruption, supporting portfolio and investment decisions.</w:t>
      </w:r>
    </w:p>
    <w:p>
      <w:pPr>
        <w:pStyle w:val="ListBullet"/>
        <w:keepLines/>
      </w:pPr>
      <w:r>
        <w:t>Applied LTV, channel economics and performance diagnostics to Cash Loan redesign, sales productivity and corrective action.</w:t>
      </w:r>
    </w:p>
    <w:p>
      <w:pPr>
        <w:keepNext/>
        <w:tabs>
          <w:tab w:pos="9865" w:val="right"/>
        </w:tabs>
        <w:spacing w:before="140" w:after="60"/>
      </w:pPr>
      <w:r>
        <w:rPr>
          <w:b/>
        </w:rPr>
        <w:t>FPT INFORMATION SYSTEM</w:t>
      </w:r>
      <w:r>
        <w:rPr>
          <w:sz w:val="20"/>
        </w:rPr>
        <w:tab/>
        <w:t>Nov 2018 - Oct 2020</w:t>
      </w:r>
    </w:p>
    <w:p>
      <w:pPr>
        <w:keepNext/>
        <w:spacing w:after="100"/>
      </w:pPr>
      <w:r>
        <w:rPr>
          <w:b/>
        </w:rPr>
        <w:t>Business Analyst - Banking Division</w:t>
      </w:r>
    </w:p>
    <w:p>
      <w:pPr>
        <w:pStyle w:val="ListBullet"/>
        <w:keepLines/>
      </w:pPr>
      <w:r>
        <w:t>Translated banking risk and finance requirements into CAR and ICAAP calculation logic, data architecture and implementation designs.</w:t>
      </w:r>
    </w:p>
    <w:p>
      <w:pPr>
        <w:pStyle w:val="ListBullet"/>
        <w:keepLines/>
      </w:pPr>
      <w:r>
        <w:t>Configured Oracle-based solutions and helped develop an in-house CAR solution, spanning requirements, proof of concept, testing and deployment for local banks.</w:t>
      </w:r>
    </w:p>
    <w:p>
      <w:pPr>
        <w:pStyle w:val="ListBullet"/>
        <w:keepLines/>
      </w:pPr>
      <w:r>
        <w:t>Contributed to Risk DataMart architecture and the development of ICAAP and ALM frameworks, bridging banking teams and technology delivery.</w:t>
      </w:r>
    </w:p>
    <w:p>
      <w:pPr>
        <w:keepNext/>
        <w:tabs>
          <w:tab w:pos="9865" w:val="right"/>
        </w:tabs>
        <w:spacing w:before="140" w:after="60"/>
      </w:pPr>
      <w:r>
        <w:rPr>
          <w:b/>
        </w:rPr>
        <w:t>VIRAC</w:t>
      </w:r>
      <w:r>
        <w:rPr>
          <w:sz w:val="20"/>
        </w:rPr>
        <w:tab/>
        <w:t>Jun 2016 - Nov 2018</w:t>
      </w:r>
    </w:p>
    <w:p>
      <w:pPr>
        <w:keepNext/>
        <w:spacing w:after="100"/>
      </w:pPr>
      <w:r>
        <w:rPr>
          <w:b/>
        </w:rPr>
        <w:t>Head of Company Research Production</w:t>
      </w:r>
    </w:p>
    <w:p>
      <w:pPr>
        <w:pStyle w:val="ListBullet"/>
        <w:keepLines/>
      </w:pPr>
      <w:r>
        <w:t>Established and led Company Research Production, building the team, workflows and quality standards supporting 500+ company reports across 26 industries.</w:t>
      </w:r>
    </w:p>
    <w:p>
      <w:pPr>
        <w:pStyle w:val="ListBullet"/>
        <w:keepLines/>
      </w:pPr>
      <w:r>
        <w:t>Developed research products and data processes serving foreign institutional investors.</w:t>
      </w:r>
    </w:p>
    <w:p>
      <w:pPr>
        <w:pStyle w:val="Heading1"/>
      </w:pPr>
      <w:r>
        <w:t>EDUCATION AND CREDENTIALS</w:t>
      </w:r>
    </w:p>
    <w:p>
      <w:pPr>
        <w:spacing w:after="80"/>
      </w:pPr>
      <w:r>
        <w:rPr>
          <w:b/>
        </w:rPr>
        <w:t>MBA, CFVG</w:t>
      </w:r>
      <w:r>
        <w:t xml:space="preserve">  |  In progress, 2026 - present</w:t>
      </w:r>
    </w:p>
    <w:p>
      <w:pPr>
        <w:spacing w:after="80"/>
      </w:pPr>
      <w:r>
        <w:rPr>
          <w:b/>
        </w:rPr>
        <w:t>B.Sc. in International Economics</w:t>
      </w:r>
      <w:r>
        <w:t xml:space="preserve">  |  Foreign Trade University</w:t>
      </w:r>
    </w:p>
    <w:p>
      <w:pPr>
        <w:spacing w:after="80"/>
      </w:pPr>
      <w:r>
        <w:rPr>
          <w:b/>
        </w:rPr>
        <w:t>Passed CFA Level I and FRM Part I</w:t>
      </w:r>
    </w:p>
    <w:p>
      <w:pPr>
        <w:spacing w:after="80"/>
      </w:pPr>
      <w:r>
        <w:rPr>
          <w:b/>
        </w:rPr>
        <w:t>Oracle University training</w:t>
      </w:r>
      <w:r>
        <w:t xml:space="preserve">  |  Financial Services, data and performance management</w:t>
      </w:r>
    </w:p>
    <w:p>
      <w:pPr>
        <w:pStyle w:val="Heading1"/>
      </w:pPr>
      <w:r>
        <w:t>CORE EXPERTISE</w:t>
      </w:r>
    </w:p>
    <w:p>
      <w:r>
        <w:t>Lending strategy and transformation | Pricing and offer optimization | LTV and portfolio economics | Function building | Executive governance | Cross-functional delivery</w:t>
      </w:r>
    </w:p>
    <w:p>
      <w:r>
        <w:t>Tools: FICO Decision Optimizer, Oracle SQL, Python, Power BI and financial modeling.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8"/>
      </w:rPr>
      <w:t xml:space="preserve">Dang Nguyen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Arial" w:hAnsi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b w:val="0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b w:val="0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b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198" w:hanging="198"/>
      <w:contextualSpacing/>
    </w:pPr>
    <w:rPr>
      <w:rFonts w:ascii="Arial" w:hAnsi="Arial"/>
      <w:b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dangnguyen.adc@gmail.com" TargetMode="External"/><Relationship Id="rId11" Type="http://schemas.openxmlformats.org/officeDocument/2006/relationships/hyperlink" Target="https://www.linkedin.com/in/dangnguyen02" TargetMode="External"/><Relationship Id="rId12" Type="http://schemas.openxmlformats.org/officeDocument/2006/relationships/hyperlink" Target="https://dangnguyen.c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Dang Nguyen Curriculum Vitae</dc:title>
  <dc:subject>Product strategy and transformation leadership</dc:subject>
  <dc:creator>Nguyễn Hải Đăng</dc:creator>
  <cp:keywords>Lending, product transformation, portfolio economics, data science, decisioning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